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10777"/>
      </w:tblGrid>
      <w:tr w:rsidR="00581D05" w14:paraId="5EE723C4" w14:textId="77777777" w:rsidTr="00A827DE">
        <w:tc>
          <w:tcPr>
            <w:tcW w:w="10777" w:type="dxa"/>
            <w:shd w:val="clear" w:color="auto" w:fill="auto"/>
          </w:tcPr>
          <w:p w14:paraId="20AB18E7" w14:textId="287F2365" w:rsidR="00581D05" w:rsidRPr="00581D05" w:rsidRDefault="00963E89" w:rsidP="00D760CB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A62B8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u w:val="single"/>
                <w:rtl/>
                <w:lang w:val="fr-FR" w:bidi="ar-DZ"/>
              </w:rPr>
              <w:t>درس تحضيري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التحكم الهرموني </w:t>
            </w:r>
            <w:r w:rsidR="00A827D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في الدورة المبيضية</w:t>
            </w:r>
            <w:r w:rsidR="00D760CB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                                        </w:t>
            </w:r>
            <w:r w:rsidR="00D760CB" w:rsidRPr="00D760CB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  <w:t>الأستاذ</w:t>
            </w:r>
            <w:r w:rsidR="00D760CB" w:rsidRPr="00D760CB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D760CB" w:rsidRPr="00D760CB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D760CB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بن قيدة محمد</w:t>
            </w:r>
          </w:p>
        </w:tc>
      </w:tr>
      <w:tr w:rsidR="00D00B70" w14:paraId="2EEC56F7" w14:textId="77777777" w:rsidTr="00A827DE">
        <w:tc>
          <w:tcPr>
            <w:tcW w:w="10777" w:type="dxa"/>
            <w:shd w:val="clear" w:color="auto" w:fill="EDEDED" w:themeFill="accent3" w:themeFillTint="33"/>
          </w:tcPr>
          <w:p w14:paraId="3B0AF882" w14:textId="01A1A767" w:rsidR="00D00B70" w:rsidRPr="001012E9" w:rsidRDefault="004C13D3" w:rsidP="004C13D3">
            <w:pPr>
              <w:tabs>
                <w:tab w:val="left" w:pos="929"/>
                <w:tab w:val="center" w:pos="5280"/>
                <w:tab w:val="left" w:pos="8392"/>
              </w:tabs>
              <w:bidi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  <w:tab/>
            </w:r>
            <w:r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  <w:tab/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="001F1D89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4C13D3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مفهوم الدورة المبيضية و الهرمونية عند الأن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ثى</w:t>
            </w:r>
          </w:p>
        </w:tc>
      </w:tr>
      <w:tr w:rsidR="004C13D3" w14:paraId="6C545A5E" w14:textId="77777777" w:rsidTr="00A827DE">
        <w:tc>
          <w:tcPr>
            <w:tcW w:w="10777" w:type="dxa"/>
            <w:shd w:val="clear" w:color="auto" w:fill="EDEDED" w:themeFill="accent3" w:themeFillTint="33"/>
          </w:tcPr>
          <w:p w14:paraId="5863161E" w14:textId="3CC54403" w:rsidR="004C13D3" w:rsidRDefault="004C13D3" w:rsidP="004C13D3">
            <w:pPr>
              <w:tabs>
                <w:tab w:val="left" w:pos="929"/>
                <w:tab w:val="center" w:pos="5280"/>
                <w:tab w:val="left" w:pos="8392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 w:rsidRPr="004C13D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أ- </w:t>
            </w:r>
            <w:r w:rsidRPr="004C13D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بنية المبيض</w:t>
            </w:r>
          </w:p>
        </w:tc>
      </w:tr>
      <w:tr w:rsidR="00D00B70" w14:paraId="6A9A5A96" w14:textId="77777777" w:rsidTr="00D00B70">
        <w:tc>
          <w:tcPr>
            <w:tcW w:w="10777" w:type="dxa"/>
            <w:shd w:val="clear" w:color="auto" w:fill="FFFFFF" w:themeFill="background1"/>
          </w:tcPr>
          <w:p w14:paraId="370BF7A4" w14:textId="173D6AB1" w:rsidR="008359C6" w:rsidRDefault="004C13D3" w:rsidP="008359C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3FEF657" wp14:editId="0BE6E9EE">
                  <wp:extent cx="5182342" cy="2783205"/>
                  <wp:effectExtent l="19050" t="19050" r="18415" b="171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611" cy="278818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7EC92" w14:textId="02C7A808" w:rsidR="004C13D3" w:rsidRPr="005B761A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يظهر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المبیض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بنیة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بیضویة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الشكل،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یتكون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منطقتین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692B9047" w14:textId="77777777" w:rsidR="004C13D3" w:rsidRPr="005B761A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5B76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منطقة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لبیة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ذات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نسیج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ضام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غنیة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بالشعیرات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الدمویة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20DE86D" w14:textId="6102330E" w:rsidR="002F0368" w:rsidRPr="004C13D3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5B76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منطقة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قشریة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تضم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بنیات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ذات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أشكال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5B76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أحجام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مختلفة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بإختلاف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مراحل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تطورها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5B76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هي 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الجريبات</w:t>
            </w:r>
            <w:r w:rsidRPr="005B761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الجسم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الأصفر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4C13D3" w14:paraId="3B0CC533" w14:textId="77777777" w:rsidTr="00A827DE">
        <w:tc>
          <w:tcPr>
            <w:tcW w:w="10777" w:type="dxa"/>
            <w:shd w:val="clear" w:color="auto" w:fill="EDEDED" w:themeFill="accent3" w:themeFillTint="33"/>
          </w:tcPr>
          <w:p w14:paraId="17B94EB2" w14:textId="58539C7E" w:rsidR="004C13D3" w:rsidRPr="004C13D3" w:rsidRDefault="004C13D3" w:rsidP="004C13D3">
            <w:pPr>
              <w:tabs>
                <w:tab w:val="left" w:pos="929"/>
                <w:tab w:val="center" w:pos="5280"/>
                <w:tab w:val="left" w:pos="8392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4C13D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MA"/>
              </w:rPr>
              <w:t xml:space="preserve">ب- </w:t>
            </w:r>
            <w:r w:rsidRPr="004C13D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MA"/>
              </w:rPr>
              <w:t>تطور الهرمونات الجنسية خلال الدورة الجنسية</w:t>
            </w:r>
          </w:p>
        </w:tc>
      </w:tr>
      <w:tr w:rsidR="004C13D3" w14:paraId="52EF2AA0" w14:textId="77777777" w:rsidTr="00D00B70">
        <w:tc>
          <w:tcPr>
            <w:tcW w:w="10777" w:type="dxa"/>
            <w:shd w:val="clear" w:color="auto" w:fill="FFFFFF" w:themeFill="background1"/>
          </w:tcPr>
          <w:p w14:paraId="0D81A315" w14:textId="77777777" w:rsidR="004C13D3" w:rsidRDefault="004C13D3" w:rsidP="008359C6">
            <w:pPr>
              <w:tabs>
                <w:tab w:val="left" w:pos="929"/>
              </w:tabs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0036B1FA" wp14:editId="66C83F70">
                  <wp:extent cx="5586104" cy="3056255"/>
                  <wp:effectExtent l="19050" t="19050" r="14605" b="1079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781" cy="30593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2D135" w14:textId="77777777" w:rsidR="004C13D3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تمثلّ الوثیقة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منحنيي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تغیر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ات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كمیة الھرمونات المبیضیة خلال دورة شھري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ة، حيث:</w:t>
            </w:r>
          </w:p>
          <w:p w14:paraId="73809207" w14:textId="77777777" w:rsidR="004C13D3" w:rsidRPr="005B761A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D16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- في المرحلة الجريبية (0-14 يوم):</w:t>
            </w:r>
          </w:p>
          <w:p w14:paraId="266F0417" w14:textId="77777777" w:rsidR="004C13D3" w:rsidRPr="005B761A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 الأسبوع الأولّ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تكون نسبة الأستروجینات و البروجستیرون منخفضة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جدا و ثابتة</w:t>
            </w:r>
            <w:r w:rsidRPr="005B761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BFCAF6A" w14:textId="77777777" w:rsidR="004C13D3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 الأسبوع الثاني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تبدأ نسبة الأستروجینات في التزايد حتىّ تبلغ قیمة أعظمیةّ 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100-400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بیكوغرام \مل) عند نھاية الأسبوع الثاني</w:t>
            </w:r>
            <w:r w:rsidRPr="005B761A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أمّا نسبة البروجستیرون، فتبقى ضعیفة جدا (شبه منعدمة)</w:t>
            </w:r>
            <w:r w:rsidRPr="005B761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7E22CCD" w14:textId="77777777" w:rsidR="004C13D3" w:rsidRPr="005B761A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0D16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- في المرحلة اللوتيئينية (بعد الإباضة: 14-28 يوم):</w:t>
            </w:r>
          </w:p>
          <w:p w14:paraId="3ADDB6A0" w14:textId="77777777" w:rsidR="004C13D3" w:rsidRPr="005B761A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 الأسبوع الثالث من الدورة، تتناقص قلیلا نسبة الأستروجینات بینما تتزايد نسبة البروجستیرون حتى تبلغ قیمة أعظمیة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(5-25</w:t>
            </w:r>
            <w:r w:rsidRPr="005B761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نانوغرام \مل) عند نھاية الأسبوع الثالث.</w:t>
            </w:r>
          </w:p>
          <w:p w14:paraId="66B3DF3B" w14:textId="77777777" w:rsidR="004C13D3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lastRenderedPageBreak/>
              <w:t xml:space="preserve">-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 الأسبوع الرابع: تتناقص نسبة الأستروجینات و البروجستیرون تدريجیا حتى تصبح منخفضة جدا عند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B76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نھاية الأسبوع الرابع</w:t>
            </w:r>
            <w:r w:rsidRPr="005B761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D87C2BC" w14:textId="77777777" w:rsidR="004C13D3" w:rsidRPr="0014561D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14561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الاستنتاج:</w:t>
            </w:r>
          </w:p>
          <w:p w14:paraId="6DAE4DE5" w14:textId="60E2346D" w:rsidR="004C13D3" w:rsidRPr="004C13D3" w:rsidRDefault="004C13D3" w:rsidP="004C13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D162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تخضع الإفرازات المبيضية لتغيرات دورية، حيث </w:t>
            </w:r>
            <w:r w:rsidRPr="001456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يفرز هرمون الأستروجين في المرحلة الجريبية و يبلغ الذروة في اليوم 12، بينما يفرز هرمون البروجسترون في المرحلة اللوتيئينية إلى جانب الأستروجين.</w:t>
            </w:r>
          </w:p>
        </w:tc>
      </w:tr>
      <w:tr w:rsidR="004C13D3" w14:paraId="306DA74A" w14:textId="77777777" w:rsidTr="00A827DE">
        <w:tc>
          <w:tcPr>
            <w:tcW w:w="10777" w:type="dxa"/>
            <w:shd w:val="clear" w:color="auto" w:fill="EDEDED" w:themeFill="accent3" w:themeFillTint="33"/>
          </w:tcPr>
          <w:p w14:paraId="3270E77E" w14:textId="6B8BABEB" w:rsidR="004C13D3" w:rsidRDefault="00963E89" w:rsidP="00963E89">
            <w:pPr>
              <w:tabs>
                <w:tab w:val="left" w:pos="929"/>
              </w:tabs>
              <w:bidi/>
              <w:jc w:val="center"/>
              <w:rPr>
                <w:noProof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963E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النشاط الدوري للمثيرات الغدية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FSH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>LH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)</w:t>
            </w:r>
          </w:p>
        </w:tc>
      </w:tr>
      <w:tr w:rsidR="00963E89" w14:paraId="4553CC7C" w14:textId="77777777" w:rsidTr="00D00B70">
        <w:tc>
          <w:tcPr>
            <w:tcW w:w="10777" w:type="dxa"/>
            <w:shd w:val="clear" w:color="auto" w:fill="FFFFFF" w:themeFill="background1"/>
          </w:tcPr>
          <w:p w14:paraId="168E5B8C" w14:textId="77777777" w:rsidR="00963E89" w:rsidRDefault="00963E89" w:rsidP="008359C6">
            <w:pPr>
              <w:tabs>
                <w:tab w:val="left" w:pos="929"/>
              </w:tabs>
              <w:bidi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drawing>
                <wp:inline distT="0" distB="0" distL="0" distR="0" wp14:anchorId="76071CF3" wp14:editId="3B30D6F2">
                  <wp:extent cx="6655400" cy="4968586"/>
                  <wp:effectExtent l="19050" t="19050" r="12700" b="2286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658" cy="49926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9FE5E" w14:textId="77777777" w:rsidR="00963E89" w:rsidRDefault="00963E89" w:rsidP="00963E8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المنحنيان تغيرات إفراز هرموني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طرف الغدة النخامية خلال دورة جنسية، حيث: </w:t>
            </w:r>
          </w:p>
          <w:p w14:paraId="6B804815" w14:textId="77777777" w:rsidR="00963E89" w:rsidRDefault="00963E89" w:rsidP="00963E8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E5C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في المرحلة الجريبية: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يكون إفراز كل من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منخفضا و ثابتا في حدود 10 نانوغرام / مل لهرمون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4 نانوغرام / مل لهرمون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، و ابتداء من اليوم العاشر يتزايد إفرازهما بسرعة ليبلغا ذروتهما في اليوم 14 خلال فترة الإباضة (تقريبا 25 نانوغرام / مل لكل منهما).</w:t>
            </w:r>
          </w:p>
          <w:p w14:paraId="335A2D63" w14:textId="77777777" w:rsidR="00963E89" w:rsidRDefault="00963E89" w:rsidP="00963E8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E5C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في المرحلة اللوتيئينية: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بعد الإباضة يتناقص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حتى يعودا للقيم الابتدائية فيثبت إفرازهما حتى نهاية الدورة الجنسية.</w:t>
            </w:r>
          </w:p>
          <w:p w14:paraId="258C0E33" w14:textId="77777777" w:rsidR="00963E89" w:rsidRPr="00552480" w:rsidRDefault="00963E89" w:rsidP="00963E8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55248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الاستنتاج: </w:t>
            </w:r>
          </w:p>
          <w:p w14:paraId="5F867C1A" w14:textId="67B7F4AC" w:rsidR="00963E89" w:rsidRPr="00963E89" w:rsidRDefault="00963E89" w:rsidP="00963E8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تتحكم الغدة النخامية في نشاط المبيضين عن طريق هرموني </w:t>
            </w:r>
            <w:r w:rsidRPr="0055248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FSH</w:t>
            </w: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</w:t>
            </w:r>
            <w:r w:rsidRPr="0055248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LH</w:t>
            </w: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(المثيرات الغدية)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،</w:t>
            </w: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تخضع إفرازات الغدة النخامية لتغيرات دورية حيث تسجل ذروة في اليوم 14 خاصة بهرمون </w:t>
            </w:r>
            <w:r w:rsidRPr="0055248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LH</w:t>
            </w: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</w:tc>
      </w:tr>
      <w:tr w:rsidR="00963E89" w14:paraId="1902857B" w14:textId="77777777" w:rsidTr="00A827DE">
        <w:tc>
          <w:tcPr>
            <w:tcW w:w="10777" w:type="dxa"/>
            <w:shd w:val="clear" w:color="auto" w:fill="EDEDED" w:themeFill="accent3" w:themeFillTint="33"/>
          </w:tcPr>
          <w:p w14:paraId="6984717C" w14:textId="2C6D6986" w:rsidR="00963E89" w:rsidRDefault="00A827DE" w:rsidP="00A827D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3</w:t>
            </w:r>
            <w:r w:rsidR="00963E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963E89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A827DE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دور هرمونات الفص الأمامي للغدة النخامية</w:t>
            </w:r>
          </w:p>
        </w:tc>
      </w:tr>
      <w:tr w:rsidR="00963E89" w14:paraId="2A4418FD" w14:textId="77777777" w:rsidTr="00D00B70">
        <w:tc>
          <w:tcPr>
            <w:tcW w:w="10777" w:type="dxa"/>
            <w:shd w:val="clear" w:color="auto" w:fill="FFFFFF" w:themeFill="background1"/>
          </w:tcPr>
          <w:p w14:paraId="3BF08CD6" w14:textId="77777777" w:rsidR="00963E89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 xml:space="preserve">- </w:t>
            </w:r>
            <w:r w:rsidRPr="00A827DE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 xml:space="preserve">دور هرمون </w:t>
            </w:r>
            <w:r w:rsidRPr="00A827DE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fr-FR"/>
              </w:rPr>
              <w:t>FSH</w:t>
            </w:r>
            <w:r w:rsidRPr="00A827DE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 xml:space="preserve"> خلال المرحلة الجريبية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>:</w:t>
            </w:r>
          </w:p>
          <w:p w14:paraId="0C25A2EF" w14:textId="77777777" w:rsidR="00A827DE" w:rsidRPr="00A827DE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</w:pP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يعمل هرمون </w:t>
            </w:r>
            <w:r w:rsidRPr="00A827DE"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t>FSH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DZ"/>
              </w:rPr>
              <w:t xml:space="preserve"> عل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>ى نمو و تطور الجريبات خلال الجريبية.</w:t>
            </w:r>
          </w:p>
          <w:p w14:paraId="03C3F06A" w14:textId="22F732F1" w:rsidR="00A827DE" w:rsidRPr="00A827DE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 w:bidi="ar-DZ"/>
              </w:rPr>
            </w:pPr>
            <w:r w:rsidRPr="00A827DE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 xml:space="preserve">- دور هرمون </w:t>
            </w:r>
            <w:r w:rsidRPr="00A827DE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fr-FR"/>
              </w:rPr>
              <w:t>LH</w:t>
            </w:r>
            <w:r w:rsidRPr="00A827DE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>:</w:t>
            </w:r>
          </w:p>
          <w:p w14:paraId="0EEAC5FD" w14:textId="24C262EA" w:rsidR="00A827DE" w:rsidRPr="00A827DE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 w:bidi="ar-DZ"/>
              </w:rPr>
            </w:pPr>
            <w:r w:rsidRPr="00A827DE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>*</w:t>
            </w:r>
            <w:r w:rsidRPr="00A827DE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 xml:space="preserve"> خلال المرحلة الجريبية و الإباضة:</w:t>
            </w:r>
          </w:p>
          <w:p w14:paraId="2E62B835" w14:textId="77777777" w:rsidR="00A827DE" w:rsidRPr="00A827DE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 w:bidi="ar-MA"/>
              </w:rPr>
            </w:pP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MA"/>
              </w:rPr>
              <w:t xml:space="preserve">يعمل هرمون </w:t>
            </w:r>
            <w:r w:rsidRPr="00A827DE"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t>LH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 خلال المرحلة الجريبية على تحفي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MA"/>
              </w:rPr>
              <w:t>ز نمو و تطور الجريبات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DZ"/>
              </w:rPr>
              <w:t xml:space="preserve"> و زيادة إفرازاتها (الأستروجين)</w:t>
            </w:r>
            <w:r w:rsidRPr="00A827DE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،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MA"/>
              </w:rPr>
              <w:t xml:space="preserve"> 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كما يعمل على تنشيط 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MA"/>
              </w:rPr>
              <w:t>ال</w:t>
            </w:r>
            <w:r w:rsidRPr="00A827DE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إ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MA"/>
              </w:rPr>
              <w:t>باضة.</w:t>
            </w:r>
          </w:p>
          <w:p w14:paraId="15AC7BA9" w14:textId="5D25B91A" w:rsidR="00A827DE" w:rsidRPr="00A827DE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 w:bidi="ar-DZ"/>
              </w:rPr>
            </w:pPr>
            <w:r w:rsidRPr="00A827DE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MA"/>
              </w:rPr>
              <w:t>*</w:t>
            </w:r>
            <w:r w:rsidRPr="00A827DE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 w:bidi="ar-DZ"/>
              </w:rPr>
              <w:t xml:space="preserve"> خلال المرحلة اللوتيئينية:</w:t>
            </w:r>
          </w:p>
          <w:p w14:paraId="4ED05B1C" w14:textId="6B564A32" w:rsidR="00A827DE" w:rsidRPr="00A827DE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</w:pP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يعمل هرمون </w:t>
            </w:r>
            <w:r w:rsidRPr="00A827DE">
              <w:rPr>
                <w:rFonts w:asciiTheme="majorBidi" w:hAnsiTheme="majorBidi" w:cstheme="majorBidi"/>
                <w:noProof/>
                <w:sz w:val="24"/>
                <w:szCs w:val="24"/>
                <w:lang w:val="fr-FR" w:bidi="ar-MA"/>
              </w:rPr>
              <w:t>LH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 على تنشيط إفرا</w:t>
            </w:r>
            <w:r w:rsidRPr="00A827DE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MA"/>
              </w:rPr>
              <w:t>ز البروجيسترون خلال المرحلة اللوتيئينية.</w:t>
            </w:r>
          </w:p>
        </w:tc>
      </w:tr>
      <w:tr w:rsidR="00A827DE" w14:paraId="25CD04D8" w14:textId="77777777" w:rsidTr="0025760E">
        <w:tc>
          <w:tcPr>
            <w:tcW w:w="10777" w:type="dxa"/>
            <w:shd w:val="clear" w:color="auto" w:fill="EDEDED" w:themeFill="accent3" w:themeFillTint="33"/>
          </w:tcPr>
          <w:p w14:paraId="3A353207" w14:textId="1104D91B" w:rsidR="00A827DE" w:rsidRDefault="00A827DE" w:rsidP="00A827D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4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A827DE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التحكم العصبي في نشاط الغدة النخامية</w:t>
            </w:r>
          </w:p>
        </w:tc>
      </w:tr>
      <w:tr w:rsidR="00963E89" w14:paraId="6D08A52E" w14:textId="77777777" w:rsidTr="00D00B70">
        <w:tc>
          <w:tcPr>
            <w:tcW w:w="10777" w:type="dxa"/>
            <w:shd w:val="clear" w:color="auto" w:fill="FFFFFF" w:themeFill="background1"/>
          </w:tcPr>
          <w:p w14:paraId="305A503D" w14:textId="77777777" w:rsidR="00963E89" w:rsidRDefault="00A827DE" w:rsidP="008359C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9CD96C9" wp14:editId="05C4C0D7">
                  <wp:extent cx="5312971" cy="4393565"/>
                  <wp:effectExtent l="19050" t="19050" r="21590" b="260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546" cy="439900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21EFC" w14:textId="77777777" w:rsidR="00A827DE" w:rsidRPr="006132B4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يتكون المعقد تحت السرير النخامي من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منطقتين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متصلتين:</w:t>
            </w:r>
          </w:p>
          <w:p w14:paraId="008B9406" w14:textId="77777777" w:rsidR="00A827DE" w:rsidRPr="006132B4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A827D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* تحت السرير البصري: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منطقة تقع في قاعدة الدماغ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تحتوي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على عصبونات نهاياتها العصبية تتصل بالفص الأمامي للغدة النخامية عن طريق السويقة النخامية و تفرز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هرمون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ـ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6132B4">
              <w:rPr>
                <w:rFonts w:asciiTheme="majorBidi" w:hAnsiTheme="majorBidi" w:cstheme="majorBidi"/>
                <w:sz w:val="24"/>
                <w:szCs w:val="24"/>
                <w:lang w:val="fr-LU" w:bidi="ar-DZ"/>
              </w:rPr>
              <w:t>GnR</w:t>
            </w:r>
            <w:r w:rsidRPr="00E628C6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LU" w:bidi="ar-DZ"/>
              </w:rPr>
              <w:t>.</w:t>
            </w:r>
          </w:p>
          <w:p w14:paraId="620ECE2E" w14:textId="2A28349A" w:rsidR="00A827DE" w:rsidRPr="00A827DE" w:rsidRDefault="00A827DE" w:rsidP="00A827D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A827D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* الغدة النخامية: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غدة صماء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تقع أسفل الغدة تحت السريرية و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تتكون من فصين أمامي و خلفي يتوسطهما فص بيني ،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حيث 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يفرز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فصها الأمامي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هرموني ال </w:t>
            </w:r>
            <w:r w:rsidRPr="006132B4">
              <w:rPr>
                <w:rFonts w:asciiTheme="majorBidi" w:hAnsiTheme="majorBidi" w:cstheme="majorBidi"/>
                <w:sz w:val="24"/>
                <w:szCs w:val="24"/>
                <w:lang w:val="fr-LU" w:bidi="ar-DZ"/>
              </w:rPr>
              <w:t>FSH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 </w:t>
            </w:r>
            <w:r w:rsidRPr="006132B4">
              <w:rPr>
                <w:rFonts w:asciiTheme="majorBidi" w:hAnsiTheme="majorBidi" w:cstheme="majorBidi"/>
                <w:sz w:val="24"/>
                <w:szCs w:val="24"/>
                <w:lang w:val="fr-LU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LU" w:bidi="ar-DZ"/>
              </w:rPr>
              <w:t>.</w:t>
            </w:r>
            <w:r w:rsidRPr="006132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</w:tr>
      <w:tr w:rsidR="00963E89" w14:paraId="13CAD772" w14:textId="77777777" w:rsidTr="00E636C8">
        <w:tc>
          <w:tcPr>
            <w:tcW w:w="10777" w:type="dxa"/>
            <w:shd w:val="clear" w:color="auto" w:fill="EDEDED" w:themeFill="accent3" w:themeFillTint="33"/>
          </w:tcPr>
          <w:p w14:paraId="7E801C4E" w14:textId="40977CE8" w:rsidR="00963E89" w:rsidRDefault="00E636C8" w:rsidP="00E636C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</w:pPr>
            <w:bookmarkStart w:id="0" w:name="_Hlk119519618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5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E636C8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تأثير تحت السرير البصري على نشاط الغدة النخامية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و المبيض</w:t>
            </w:r>
          </w:p>
        </w:tc>
      </w:tr>
      <w:bookmarkEnd w:id="0"/>
      <w:tr w:rsidR="00E636C8" w14:paraId="06EA93A1" w14:textId="77777777" w:rsidTr="00D00B70">
        <w:tc>
          <w:tcPr>
            <w:tcW w:w="10777" w:type="dxa"/>
            <w:shd w:val="clear" w:color="auto" w:fill="FFFFFF" w:themeFill="background1"/>
          </w:tcPr>
          <w:p w14:paraId="271823AE" w14:textId="77777777" w:rsidR="00E636C8" w:rsidRDefault="00E636C8" w:rsidP="008359C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</w:pPr>
            <w:r w:rsidRPr="0027768F">
              <w:rPr>
                <w:rFonts w:ascii="Arial" w:hAnsi="Arial" w:cs="Arial"/>
                <w:noProof/>
              </w:rPr>
              <w:drawing>
                <wp:inline distT="0" distB="0" distL="0" distR="0" wp14:anchorId="3B708A5C" wp14:editId="11279BB8">
                  <wp:extent cx="5601715" cy="305195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312" cy="308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A50CD" w14:textId="52B4485D" w:rsidR="00E636C8" w:rsidRPr="00E636C8" w:rsidRDefault="00E636C8" w:rsidP="00E636C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</w:pPr>
            <w:r w:rsidRPr="00E636C8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>يحفز تحت السرير البصري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 الغدة النخامية على إفراز 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t>FSH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DZ"/>
              </w:rPr>
              <w:t xml:space="preserve"> و بالتالي يحفز</w:t>
            </w:r>
            <w:r w:rsidRPr="00E636C8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 إفراز الهرمونات المبيضية.</w:t>
            </w:r>
          </w:p>
        </w:tc>
      </w:tr>
      <w:tr w:rsidR="00E636C8" w14:paraId="5DE5CA78" w14:textId="77777777" w:rsidTr="0025760E">
        <w:tc>
          <w:tcPr>
            <w:tcW w:w="10777" w:type="dxa"/>
            <w:shd w:val="clear" w:color="auto" w:fill="EDEDED" w:themeFill="accent3" w:themeFillTint="33"/>
          </w:tcPr>
          <w:p w14:paraId="6207BCE0" w14:textId="27272ECA" w:rsidR="00E636C8" w:rsidRDefault="00E636C8" w:rsidP="00E636C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6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E636C8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الطبيعة الدفقية لإفرازات المعقد تحت السريري-النخامي</w:t>
            </w:r>
          </w:p>
        </w:tc>
      </w:tr>
      <w:tr w:rsidR="00E636C8" w14:paraId="193F17D6" w14:textId="77777777" w:rsidTr="00D00B70">
        <w:tc>
          <w:tcPr>
            <w:tcW w:w="10777" w:type="dxa"/>
            <w:shd w:val="clear" w:color="auto" w:fill="FFFFFF" w:themeFill="background1"/>
          </w:tcPr>
          <w:p w14:paraId="29E89FC8" w14:textId="77777777" w:rsidR="00E636C8" w:rsidRDefault="00E636C8" w:rsidP="008359C6">
            <w:pPr>
              <w:tabs>
                <w:tab w:val="left" w:pos="929"/>
              </w:tabs>
              <w:bidi/>
              <w:jc w:val="center"/>
              <w:rPr>
                <w:rFonts w:ascii="Arial" w:hAnsi="Arial" w:cs="Arial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75B67AA2" wp14:editId="76CE0A3C">
                  <wp:extent cx="5372347" cy="3217523"/>
                  <wp:effectExtent l="19050" t="19050" r="19050" b="2159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769" cy="32291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A29D3" w14:textId="77777777" w:rsidR="00E636C8" w:rsidRDefault="00E636C8" w:rsidP="00E636C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المنحنيان تغيرات إفراز هرموني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نهاية المرحلة الجريبية، حيث </w:t>
            </w:r>
            <w:r w:rsidRPr="004472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نلاحظ وجود توافق بین تطور إفراز </w:t>
            </w:r>
            <w:r w:rsidRPr="0044728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الهرمونين</w:t>
            </w:r>
            <w:r w:rsidRPr="004472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مع وجود فارق زمني، حیث كان إفرازھما </w:t>
            </w:r>
            <w:r w:rsidRPr="0044728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ضعيفا</w:t>
            </w:r>
            <w:r w:rsidRPr="004472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في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البداية، ثم ارتفع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فتبعه ارتفاع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ثم بانخفاض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انخفض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Pr="004472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إذن توجد علاق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 طردية بينهما.</w:t>
            </w:r>
          </w:p>
          <w:p w14:paraId="35B341B2" w14:textId="77777777" w:rsidR="00E636C8" w:rsidRPr="00447287" w:rsidRDefault="00E636C8" w:rsidP="00E636C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كما نلاحظ أن إفرازهما كان متذبذبا (دفقيا).</w:t>
            </w:r>
          </w:p>
          <w:p w14:paraId="106A573C" w14:textId="77777777" w:rsidR="007B4AB1" w:rsidRDefault="00E636C8" w:rsidP="007B4A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55248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الاستنتاج: </w:t>
            </w:r>
          </w:p>
          <w:p w14:paraId="4374CE4C" w14:textId="596B9CC7" w:rsidR="00E636C8" w:rsidRDefault="00E636C8" w:rsidP="007B4A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  <w:r w:rsidRPr="009B207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يخضع نشاط المعقد تحت السريري-النخامي لإفراز دفقي.</w:t>
            </w:r>
          </w:p>
          <w:p w14:paraId="6FD8E363" w14:textId="77777777" w:rsidR="007B4AB1" w:rsidRDefault="007B4AB1" w:rsidP="007B4AB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  <w:r w:rsidRPr="0027768F">
              <w:rPr>
                <w:rFonts w:ascii="Arial" w:hAnsi="Arial" w:cs="Arial"/>
                <w:b/>
                <w:bCs/>
                <w:noProof/>
                <w:color w:val="7030A0"/>
              </w:rPr>
              <w:drawing>
                <wp:inline distT="0" distB="0" distL="0" distR="0" wp14:anchorId="710AF158" wp14:editId="41CE9631">
                  <wp:extent cx="5799859" cy="3115722"/>
                  <wp:effectExtent l="19050" t="19050" r="10795" b="279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745" cy="31355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BE371" w14:textId="77777777" w:rsidR="007B4AB1" w:rsidRPr="009B2075" w:rsidRDefault="007B4AB1" w:rsidP="007B4A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منحنيي تغيرات إفراز هرموني الأوستراديول و البروجسترون عند الحقن المستمر و الدفقي 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حيث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نلاحظ</w:t>
            </w:r>
            <w:r w:rsidRPr="00F05ED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44C10D2A" w14:textId="77777777" w:rsidR="007B4AB1" w:rsidRPr="00F05ED8" w:rsidRDefault="007B4AB1" w:rsidP="007B4A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عند الحقن المستمر لـ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GnRH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يكون إفراز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هرموني الأوستراديول و البروجسترون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منخفضا جدا و ثابتا.</w:t>
            </w:r>
          </w:p>
          <w:p w14:paraId="3D22D70E" w14:textId="77777777" w:rsidR="007B4AB1" w:rsidRPr="009B2075" w:rsidRDefault="007B4AB1" w:rsidP="007B4A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  <w:lang w:val="fr-FR"/>
              </w:rPr>
            </w:pPr>
            <w:r w:rsidRPr="009B207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عند الحقن المستمر لـ </w:t>
            </w:r>
            <w:r w:rsidRPr="009B207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GnRH</w:t>
            </w:r>
            <w:r w:rsidRPr="009B207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ارتفاع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إفراز هرموني الأوستراديول و البروجسترون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بشكل دوري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CA102E8" w14:textId="77777777" w:rsidR="007B4AB1" w:rsidRDefault="007B4AB1" w:rsidP="007B4A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F05E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14:paraId="47F981C8" w14:textId="77777777" w:rsidR="007B4AB1" w:rsidRDefault="007B4AB1" w:rsidP="007B4A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  <w:r w:rsidRPr="009B207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الإفراز الدفقي لهرمونات المعقد تحت السريري-النخامي ضروري لنشاط المبيضين.</w:t>
            </w:r>
          </w:p>
          <w:p w14:paraId="7C75E2E1" w14:textId="77777777" w:rsidR="007B4AB1" w:rsidRDefault="007B4AB1" w:rsidP="007B4A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</w:p>
          <w:p w14:paraId="2FD1A8A2" w14:textId="7CDB53D7" w:rsidR="007B4AB1" w:rsidRPr="00E636C8" w:rsidRDefault="007B4AB1" w:rsidP="007B4A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10570" w14:textId="77777777" w:rsidR="00492851" w:rsidRDefault="00492851" w:rsidP="00AE482B">
      <w:pPr>
        <w:spacing w:after="0" w:line="240" w:lineRule="auto"/>
      </w:pPr>
      <w:r>
        <w:separator/>
      </w:r>
    </w:p>
  </w:endnote>
  <w:endnote w:type="continuationSeparator" w:id="0">
    <w:p w14:paraId="08A244C6" w14:textId="77777777" w:rsidR="00492851" w:rsidRDefault="00492851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D5413" w14:textId="77777777" w:rsidR="00492851" w:rsidRDefault="00492851" w:rsidP="00AE482B">
      <w:pPr>
        <w:spacing w:after="0" w:line="240" w:lineRule="auto"/>
      </w:pPr>
      <w:r>
        <w:separator/>
      </w:r>
    </w:p>
  </w:footnote>
  <w:footnote w:type="continuationSeparator" w:id="0">
    <w:p w14:paraId="3959F94E" w14:textId="77777777" w:rsidR="00492851" w:rsidRDefault="00492851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0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5"/>
  </w:num>
  <w:num w:numId="2" w16cid:durableId="686298201">
    <w:abstractNumId w:val="10"/>
  </w:num>
  <w:num w:numId="3" w16cid:durableId="1138649140">
    <w:abstractNumId w:val="8"/>
  </w:num>
  <w:num w:numId="4" w16cid:durableId="1426270011">
    <w:abstractNumId w:val="9"/>
  </w:num>
  <w:num w:numId="5" w16cid:durableId="86511540">
    <w:abstractNumId w:val="6"/>
  </w:num>
  <w:num w:numId="6" w16cid:durableId="419982735">
    <w:abstractNumId w:val="11"/>
  </w:num>
  <w:num w:numId="7" w16cid:durableId="2113475724">
    <w:abstractNumId w:val="21"/>
  </w:num>
  <w:num w:numId="8" w16cid:durableId="957640834">
    <w:abstractNumId w:val="0"/>
  </w:num>
  <w:num w:numId="9" w16cid:durableId="214396191">
    <w:abstractNumId w:val="22"/>
  </w:num>
  <w:num w:numId="10" w16cid:durableId="996960331">
    <w:abstractNumId w:val="14"/>
  </w:num>
  <w:num w:numId="11" w16cid:durableId="2074237740">
    <w:abstractNumId w:val="3"/>
  </w:num>
  <w:num w:numId="12" w16cid:durableId="1575697349">
    <w:abstractNumId w:val="23"/>
  </w:num>
  <w:num w:numId="13" w16cid:durableId="654528972">
    <w:abstractNumId w:val="19"/>
  </w:num>
  <w:num w:numId="14" w16cid:durableId="1468014889">
    <w:abstractNumId w:val="18"/>
  </w:num>
  <w:num w:numId="15" w16cid:durableId="34814918">
    <w:abstractNumId w:val="7"/>
  </w:num>
  <w:num w:numId="16" w16cid:durableId="1756247613">
    <w:abstractNumId w:val="20"/>
  </w:num>
  <w:num w:numId="17" w16cid:durableId="1941065000">
    <w:abstractNumId w:val="13"/>
  </w:num>
  <w:num w:numId="18" w16cid:durableId="11690014">
    <w:abstractNumId w:val="12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5"/>
  </w:num>
  <w:num w:numId="22" w16cid:durableId="1841195351">
    <w:abstractNumId w:val="17"/>
  </w:num>
  <w:num w:numId="23" w16cid:durableId="614947976">
    <w:abstractNumId w:val="16"/>
  </w:num>
  <w:num w:numId="24" w16cid:durableId="158113780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536A0"/>
    <w:rsid w:val="004664D9"/>
    <w:rsid w:val="00466DBA"/>
    <w:rsid w:val="004720E8"/>
    <w:rsid w:val="00474BE2"/>
    <w:rsid w:val="0048228D"/>
    <w:rsid w:val="004861EF"/>
    <w:rsid w:val="0049040A"/>
    <w:rsid w:val="00492851"/>
    <w:rsid w:val="00496E74"/>
    <w:rsid w:val="004A29B9"/>
    <w:rsid w:val="004A52F8"/>
    <w:rsid w:val="004C13D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4AB1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3E89"/>
    <w:rsid w:val="00964445"/>
    <w:rsid w:val="0096553D"/>
    <w:rsid w:val="0097196A"/>
    <w:rsid w:val="009813DF"/>
    <w:rsid w:val="009843D2"/>
    <w:rsid w:val="009929B1"/>
    <w:rsid w:val="00992A54"/>
    <w:rsid w:val="00993147"/>
    <w:rsid w:val="00997CEF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2B85"/>
    <w:rsid w:val="00A65B9A"/>
    <w:rsid w:val="00A720B2"/>
    <w:rsid w:val="00A81953"/>
    <w:rsid w:val="00A827DE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025D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760CB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636C8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2212</TotalTime>
  <Pages>4</Pages>
  <Words>579</Words>
  <Characters>3305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76</cp:revision>
  <cp:lastPrinted>2022-11-16T18:43:00Z</cp:lastPrinted>
  <dcterms:created xsi:type="dcterms:W3CDTF">2021-03-13T12:45:00Z</dcterms:created>
  <dcterms:modified xsi:type="dcterms:W3CDTF">2022-11-16T19:04:00Z</dcterms:modified>
</cp:coreProperties>
</file>